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Rockwell Bold" w:cs="Rockwell Bold" w:hAnsi="Rockwell Bold" w:eastAsia="Rockwell Bold"/>
          <w:sz w:val="47"/>
          <w:szCs w:val="47"/>
        </w:rPr>
      </w:pPr>
      <w:r>
        <w:rPr>
          <w:rFonts w:ascii="Rockwell Bold" w:hAnsi="Rockwell Bold"/>
          <w:sz w:val="47"/>
          <w:szCs w:val="47"/>
          <w:rtl w:val="0"/>
          <w:lang w:val="en-US"/>
        </w:rPr>
        <w:t>Lactation Friendly Health Care Offices: A Five-Point Plan</w:t>
      </w:r>
    </w:p>
    <w:p>
      <w:pPr>
        <w:pStyle w:val="Body"/>
        <w:rPr>
          <w:sz w:val="40"/>
          <w:szCs w:val="40"/>
        </w:rPr>
      </w:pPr>
      <w:r>
        <w:rPr>
          <w:sz w:val="40"/>
          <w:szCs w:val="40"/>
          <w:rtl w:val="0"/>
          <w:lang w:val="en-US"/>
        </w:rPr>
        <w:t>Lactation Friendly Health Care Office Self-Assessment</w:t>
      </w:r>
    </w:p>
    <w:p>
      <w:pPr>
        <w:pStyle w:val="Body"/>
        <w:spacing w:line="240" w:lineRule="auto"/>
      </w:pPr>
      <w:r>
        <w:rPr>
          <w:rtl w:val="0"/>
        </w:rPr>
        <w:t xml:space="preserve">Health Care Office:                                      </w:t>
        <w:tab/>
        <w:tab/>
        <w:t xml:space="preserve">Contact Person: </w:t>
      </w:r>
    </w:p>
    <w:p>
      <w:pPr>
        <w:pStyle w:val="Body"/>
        <w:spacing w:line="240" w:lineRule="auto"/>
      </w:pPr>
      <w:r>
        <w:rPr>
          <w:rtl w:val="0"/>
        </w:rPr>
        <w:t xml:space="preserve">Email:                                                                            Phone: </w:t>
      </w:r>
    </w:p>
    <w:p>
      <w:pPr>
        <w:pStyle w:val="Body"/>
        <w:spacing w:after="0" w:line="276" w:lineRule="auto"/>
        <w:rPr>
          <w:b w:val="1"/>
          <w:bCs w:val="1"/>
          <w:u w:val="single"/>
        </w:rPr>
      </w:pPr>
      <w:r>
        <w:rPr>
          <w:b w:val="1"/>
          <w:bCs w:val="1"/>
          <w:u w:val="single"/>
          <w:rtl w:val="0"/>
          <w:lang w:val="fr-FR"/>
        </w:rPr>
        <w:t>Instructions:</w:t>
      </w:r>
    </w:p>
    <w:p>
      <w:pPr>
        <w:pStyle w:val="Body"/>
        <w:spacing w:after="0" w:line="276" w:lineRule="auto"/>
      </w:pPr>
      <w:r>
        <w:rPr>
          <w:rtl w:val="0"/>
          <w:lang w:val="en-US"/>
        </w:rPr>
        <w:t xml:space="preserve">This tool is intended to assess the current state of your health care office and identify areas for improvement.  To achieve recognition, all boxes must be checked in the Lactation-Friendly column for each assessment point. There must be </w:t>
      </w:r>
      <w:r>
        <w:rPr>
          <w:b w:val="1"/>
          <w:bCs w:val="1"/>
          <w:u w:val="single"/>
          <w:rtl w:val="0"/>
        </w:rPr>
        <w:t>no</w:t>
      </w:r>
      <w:r>
        <w:rPr>
          <w:b w:val="1"/>
          <w:bCs w:val="1"/>
          <w:rtl w:val="0"/>
        </w:rPr>
        <w:t xml:space="preserve"> </w:t>
      </w:r>
      <w:r>
        <w:rPr>
          <w:rtl w:val="0"/>
          <w:lang w:val="en-US"/>
        </w:rPr>
        <w:t xml:space="preserve">check marks in the </w:t>
      </w:r>
      <w:r>
        <w:rPr>
          <w:rtl w:val="1"/>
          <w:lang w:val="ar-SA" w:bidi="ar-SA"/>
        </w:rPr>
        <w:t>“</w:t>
      </w:r>
      <w:r>
        <w:rPr>
          <w:rtl w:val="0"/>
          <w:lang w:val="en-US"/>
        </w:rPr>
        <w:t>progressing</w:t>
      </w:r>
      <w:r>
        <w:rPr>
          <w:rtl w:val="0"/>
        </w:rPr>
        <w:t xml:space="preserve">” </w:t>
      </w:r>
      <w:r>
        <w:rPr>
          <w:rtl w:val="0"/>
          <w:lang w:val="en-US"/>
        </w:rPr>
        <w:t>column (yellow). The intent of the third column (Lactation Advocate) is to highlight additional family-friendly supports that can be implemented above and beyond recognition. Please check all that apply.</w:t>
      </w:r>
    </w:p>
    <w:p>
      <w:pPr>
        <w:pStyle w:val="Body"/>
        <w:spacing w:after="0" w:line="276" w:lineRule="auto"/>
        <w:rPr>
          <w:b w:val="1"/>
          <w:bCs w:val="1"/>
          <w:u w:val="single"/>
        </w:rPr>
      </w:pPr>
    </w:p>
    <w:p>
      <w:pPr>
        <w:pStyle w:val="Body"/>
        <w:spacing w:after="0" w:line="276" w:lineRule="auto"/>
      </w:pPr>
      <w:r>
        <w:rPr>
          <w:b w:val="1"/>
          <w:bCs w:val="1"/>
          <w:u w:val="single"/>
          <w:rtl w:val="0"/>
          <w:lang w:val="en-US"/>
        </w:rPr>
        <w:t>Assessment:</w:t>
      </w:r>
    </w:p>
    <w:p>
      <w:pPr>
        <w:pStyle w:val="Body"/>
        <w:rPr>
          <w:i w:val="1"/>
          <w:i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Point 1: Policy:</w:t>
      </w:r>
      <w:r>
        <w:rPr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 health care office has/will: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Progressing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Lactation Friendly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Lactation Advocate</w:t>
            </w:r>
          </w:p>
        </w:tc>
      </w:tr>
      <w:tr>
        <w:tblPrEx>
          <w:shd w:val="clear" w:color="auto" w:fill="cdd4e9"/>
        </w:tblPrEx>
        <w:trPr>
          <w:trHeight w:val="620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lactation policy.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 informal lactation policy that is not written or communicated regularly.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point person to oversee Lactation Friendly Health Care Office details.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 written, communicated, implemented lactation policy supporting employees.*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 written, communicated, implemented lactation policy supporting patients.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Formula coupons are out of view of patients.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formula coupons allowed in the health care office.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Samples of formula given only when medically necessary, and only after a full breast/chestfeeding assessment by a health care professional.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Few or no barriers to staff scheduling breaks and work patterns to express milk.*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 prioritized or designated space for employee milk expression.*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written lactation policy that is routinely communicated, fully implemented, and displayed in public view.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No staff gifts/benefits accepted from formula companies.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An appointed breast/chestfeeding champion in the office who drives improvement of all Lactation Friendly policies and practices.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line="240" w:lineRule="auto"/>
        <w:rPr>
          <w:i w:val="1"/>
          <w:iCs w:val="1"/>
          <w:sz w:val="20"/>
          <w:szCs w:val="20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 xml:space="preserve">Point 2: Provider Training: </w:t>
      </w:r>
      <w:r>
        <w:rPr>
          <w:i w:val="1"/>
          <w:iCs w:val="1"/>
          <w:sz w:val="20"/>
          <w:szCs w:val="20"/>
          <w:rtl w:val="0"/>
          <w:lang w:val="en-US"/>
        </w:rPr>
        <w:t xml:space="preserve">The health care office has/will: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Progressing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Lactation Friendly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Lactation Advocate</w:t>
            </w:r>
          </w:p>
        </w:tc>
      </w:tr>
      <w:tr>
        <w:tblPrEx>
          <w:shd w:val="clear" w:color="auto" w:fill="cdd4e9"/>
        </w:tblPrEx>
        <w:trPr>
          <w:trHeight w:val="4395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staff lactation training provided or staff training is provided inconsistently.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Consistent and role-appropriate lactation training for all staff, that follows the requirements outlined in the health care office toolkit.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Identified cultural considerations related to staff training.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triage protocol in place for patient phone calls about breast/chestfeeding concerns.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 IBCLC (International Board-Certified Lactation Consultant) on staff or available for direct referral.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Another type of lactation counselor on staff or available via direct referral.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Opportunities for staff to become lactation management professionals.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Cultural competency as part of breast/chestfeeding support and training per recommended guidelines.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Lactation referral options included in the electronic medical record.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i w:val="1"/>
          <w:iCs w:val="1"/>
          <w:sz w:val="20"/>
          <w:szCs w:val="20"/>
        </w:rPr>
      </w:pPr>
    </w:p>
    <w:p>
      <w:pPr>
        <w:pStyle w:val="Body"/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Point 3: Patient Education and Continuity of Care:</w:t>
      </w:r>
      <w:r>
        <w:rPr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 health care office has/will:</w:t>
      </w:r>
      <w:r>
        <w:rPr>
          <w:sz w:val="20"/>
          <w:szCs w:val="20"/>
          <w:rtl w:val="0"/>
        </w:rPr>
        <w:t xml:space="preserve">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Progressing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Lactation Friendly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Lactation Advocate</w:t>
            </w:r>
          </w:p>
        </w:tc>
      </w:tr>
      <w:tr>
        <w:tblPrEx>
          <w:shd w:val="clear" w:color="auto" w:fill="cdd4e9"/>
        </w:tblPrEx>
        <w:trPr>
          <w:trHeight w:val="3095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Little, inconsistent, or no breast/chestfeeding education at any visit.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supportive breast/chestfeeding resource or referral materials available to patients.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greater than 5-day delay of contact with breast/chestfeeding patients by neonatal care providers after delivery discharge from birthing facility.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Provide specific and clear points to be discussed at each visit during prenatal and early well-child checks.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Assurance of a first follow-up check on breast/chestfeeding progress 3-5 days after birth.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A readily available list of lactation professionals to refer patients to when necessary.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Lactation reference and resource materials are available and utilized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Encourage all patients to attend prenatal breast/chestfeeding education classes.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Offer guidance and encouragement for partner/family lactation support.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 A routine evaluation by an IBCLC to check on breast/chestfeeding progress 3-5 days after birth.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Culturally relevant resources are available and utilized.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0"/>
          <w:szCs w:val="20"/>
        </w:rPr>
      </w:pPr>
    </w:p>
    <w:p>
      <w:pPr>
        <w:pStyle w:val="Body"/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b w:val="1"/>
          <w:bCs w:val="1"/>
          <w:sz w:val="20"/>
          <w:szCs w:val="20"/>
        </w:rPr>
      </w:pPr>
    </w:p>
    <w:p>
      <w:pPr>
        <w:pStyle w:val="Body"/>
        <w:rPr>
          <w:i w:val="1"/>
          <w:i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Point 4: Environment:</w:t>
      </w:r>
      <w:r>
        <w:rPr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 xml:space="preserve">The health care office has/will: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Progressing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Lactation Friendly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Lactation Advocate</w:t>
            </w:r>
          </w:p>
        </w:tc>
      </w:tr>
      <w:tr>
        <w:tblPrEx>
          <w:shd w:val="clear" w:color="auto" w:fill="cdd4e9"/>
        </w:tblPrEx>
        <w:trPr>
          <w:trHeight w:val="308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Little or no consistent display of support for breast/chestfeeding.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Formula and formula company information in view of patients.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Display and convey supportive lactation educational materials and signage.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No formula in public view.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No formula company messaging on educational materials or free gifts to patients provided by formula companies.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Welcoming signage to breast/chestfeed in public areas or request a more private space.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Stock breast/chestfeeding supplies (pads, shells, shields, etc.)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strike w:val="1"/>
                <w:dstrike w:val="0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Breast/chestfeeding signage and educational materials include family/partners. 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trike w:val="0"/>
                <w:dstrike w:val="0"/>
                <w:sz w:val="20"/>
                <w:szCs w:val="20"/>
                <w:shd w:val="nil" w:color="auto" w:fill="auto"/>
                <w:rtl w:val="0"/>
                <w:lang w:val="en-US"/>
              </w:rPr>
              <w:t>A private space and accompanying signage for patients to breast/chestfeed.</w:t>
            </w:r>
            <w:r>
              <w:rPr>
                <w:strike w:val="0"/>
                <w:dstrike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line="240" w:lineRule="auto"/>
        <w:rPr>
          <w:i w:val="1"/>
          <w:iCs w:val="1"/>
          <w:sz w:val="20"/>
          <w:szCs w:val="20"/>
        </w:rPr>
      </w:pP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en-US"/>
        </w:rPr>
        <w:t>Point 5: Evaluation and Sustainability:</w:t>
      </w:r>
      <w:r>
        <w:rPr>
          <w:sz w:val="20"/>
          <w:szCs w:val="20"/>
          <w:rtl w:val="0"/>
        </w:rPr>
        <w:t xml:space="preserve"> </w:t>
      </w:r>
      <w:r>
        <w:rPr>
          <w:i w:val="1"/>
          <w:iCs w:val="1"/>
          <w:sz w:val="20"/>
          <w:szCs w:val="20"/>
          <w:rtl w:val="0"/>
          <w:lang w:val="en-US"/>
        </w:rPr>
        <w:t>The health care office has/will:</w:t>
      </w:r>
      <w:r>
        <w:rPr>
          <w:sz w:val="20"/>
          <w:szCs w:val="20"/>
          <w:rtl w:val="0"/>
        </w:rPr>
        <w:t xml:space="preserve"> </w:t>
      </w: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1"/>
      </w:tblGrid>
      <w:tr>
        <w:tblPrEx>
          <w:shd w:val="clear" w:color="auto" w:fill="cdd4e9"/>
        </w:tblPrEx>
        <w:trPr>
          <w:trHeight w:val="22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Progressing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Lactation Friendly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Lactation Advocate</w:t>
            </w:r>
          </w:p>
        </w:tc>
      </w:tr>
      <w:tr>
        <w:tblPrEx>
          <w:shd w:val="clear" w:color="auto" w:fill="cdd4e9"/>
        </w:tblPrEx>
        <w:trPr>
          <w:trHeight w:val="2566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Limited to no documentation of breast/chestfeeding counseling in medical charts.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Inconsistent or no billing for lactation services.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ea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31"/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Leadership is in active discussions regarding financial stability through insurance billing for lactation services.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ind w:left="61"/>
              <w:rPr>
                <w:sz w:val="20"/>
                <w:szCs w:val="20"/>
                <w:shd w:val="nil" w:color="auto" w:fill="auto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Document breast/chestfeeding rates and use data to improve outcomes. </w:t>
            </w:r>
          </w:p>
          <w:p>
            <w:pPr>
              <w:pStyle w:val="Body"/>
              <w:bidi w:val="0"/>
              <w:spacing w:after="0" w:line="240" w:lineRule="auto"/>
              <w:ind w:left="61" w:right="0" w:firstLine="0"/>
              <w:jc w:val="left"/>
              <w:rPr>
                <w:sz w:val="20"/>
                <w:szCs w:val="20"/>
                <w:shd w:val="nil" w:color="auto" w:fill="auto"/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Evaluate Breastfeeding Friendly policies and practices annually. </w:t>
            </w:r>
          </w:p>
          <w:p>
            <w:pPr>
              <w:pStyle w:val="Body"/>
              <w:bidi w:val="0"/>
              <w:spacing w:after="0" w:line="240" w:lineRule="auto"/>
              <w:ind w:left="61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/>
                <w:sz w:val="20"/>
                <w:szCs w:val="20"/>
                <w:shd w:val="nil" w:color="auto" w:fill="auto"/>
                <w:rtl w:val="0"/>
                <w:lang w:val="en-US"/>
              </w:rPr>
              <w:t>☐</w:t>
            </w: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 xml:space="preserve">Breast/chestfeeding services are financially sustainable via reimbursement or other financial sources. </w:t>
            </w:r>
            <w:r>
              <w:rPr>
                <w:sz w:val="20"/>
                <w:szCs w:val="20"/>
                <w:shd w:val="nil" w:color="auto" w:fill="auto"/>
              </w:rPr>
            </w:r>
          </w:p>
        </w:tc>
      </w:tr>
    </w:tbl>
    <w:p>
      <w:pPr>
        <w:pStyle w:val="Body"/>
        <w:widowControl w:val="0"/>
        <w:spacing w:line="240" w:lineRule="auto"/>
        <w:rPr>
          <w:sz w:val="20"/>
          <w:szCs w:val="20"/>
        </w:rPr>
      </w:pPr>
    </w:p>
    <w:p>
      <w:pPr>
        <w:pStyle w:val="Body"/>
      </w:pPr>
    </w:p>
    <w:p>
      <w:pPr>
        <w:pStyle w:val="Body"/>
      </w:pPr>
      <w:r>
        <w:rPr>
          <w:i w:val="1"/>
          <w:iCs w:val="1"/>
          <w:rtl w:val="0"/>
          <w:lang w:val="en-US"/>
        </w:rPr>
        <w:t>*Indicates a step in the process to become recognized as a Lactation Friendly Workplace. Visit Colorado Breastfeeding Coalition website: www.COBFC.org for more information and to apply for employer recognition.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Rockwell Bold">
    <w:charset w:val="00"/>
    <w:family w:val="roman"/>
    <w:pitch w:val="default"/>
  </w:font>
  <w:font w:name="MS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